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color w:val="auto"/>
          <w:szCs w:val="21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highlight w:val="none"/>
          <w:u w:val="none"/>
          <w:vertAlign w:val="baseline"/>
          <w:lang w:val="en-US" w:eastAsia="zh-CN"/>
        </w:rPr>
        <w:t>附件</w:t>
      </w:r>
      <w:r>
        <w:rPr>
          <w:rFonts w:hint="eastAsia" w:hAnsi="黑体" w:cs="黑体"/>
          <w:sz w:val="30"/>
          <w:szCs w:val="30"/>
          <w:highlight w:val="none"/>
          <w:u w:val="none"/>
          <w:vertAlign w:val="baseline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  <w:highlight w:val="none"/>
          <w:u w:val="none"/>
          <w:vertAlign w:val="baseline"/>
          <w:lang w:val="en-US" w:eastAsia="zh-CN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长沙生态动物园绿化养护服务考核评分表</w:t>
      </w:r>
    </w:p>
    <w:p>
      <w:pPr>
        <w:pStyle w:val="2"/>
        <w:rPr>
          <w:rFonts w:hint="eastAsia"/>
        </w:rPr>
      </w:pPr>
    </w:p>
    <w:tbl>
      <w:tblPr>
        <w:tblStyle w:val="9"/>
        <w:tblW w:w="15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50"/>
        <w:gridCol w:w="912"/>
        <w:gridCol w:w="1626"/>
        <w:gridCol w:w="4550"/>
        <w:gridCol w:w="3337"/>
        <w:gridCol w:w="1352"/>
        <w:gridCol w:w="851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396" w:type="dxa"/>
            <w:gridSpan w:val="4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</w:rPr>
              <w:t>考核对象：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4550" w:type="dxa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</w:rPr>
              <w:t>考核单位：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考核总分：</w:t>
            </w:r>
            <w:r>
              <w:rPr>
                <w:rFonts w:hint="eastAsia"/>
              </w:rPr>
              <w:t xml:space="preserve">100分   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考核月份：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养护项目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标准分</w:t>
            </w: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78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检查情况及评分说明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ind w:left="-1" w:leftChars="-6" w:hanging="12" w:hangingChars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扣分  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ind w:left="1362" w:hanging="1341" w:hangingChars="6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  <w:bCs/>
                <w:kern w:val="32"/>
                <w:sz w:val="30"/>
                <w:szCs w:val="30"/>
              </w:rPr>
              <w:t>日常组织管理考核扣分标准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25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主要包括：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管理制度、生产计划和总结、人员管理、安全生产、生产工具和车辆、办公用房(工具房、仓库) ，上传下达工作。（25分）</w:t>
            </w:r>
          </w:p>
        </w:tc>
        <w:tc>
          <w:tcPr>
            <w:tcW w:w="78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1.1针对公园实际情况制定内部管理制度，并不断健全完善，管理制度不清晰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扣1分。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必须统一着装，维护作业不按要求穿工作服每人次扣0.5分；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不按要求安全作业的，每人次扣5分；举止文明，对游客耐心热情，与游客产生矛盾的每人次扣2分；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1.3结合公园实际情况制定月生产计划，每月25号报送当月工作小结和下月工作计划到园林科存档，少报送扣1分，不按时报送的扣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分，报送材料不合要求且不整改扣3分，未报送扣5分。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1.4乙方绿化维护负责人必须按时参加园林科每月园林生产例会，一次未参加的扣2分；迟到扣0.5分。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1.5服从甲方的管理和工作安排，积极配合甲方的工作,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不服从安排的每人每次扣1分。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对不听从督查人员指导、劝止的每人次扣1分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highlight w:val="none"/>
                <w:lang w:val="en-US" w:eastAsia="zh-CN"/>
              </w:rPr>
              <w:t>辱骂督查人员的每人次扣5分。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1.6配备的工作人员必须符合甲方合同的要求，不符合要求的每人每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扣5分。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1.7经检查发现管理工具房未做好安全用电、防火、防盗等工作的，每处每次扣罚1分；管理、工具用房内部不整洁，用房外部周围环境脏乱差，每处每次扣1分；在规定时间内未及时整改，在原来扣分基础上加扣1分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1.8搞好工具设备的使用、存放等管理工作，因管理不到位造成车辆、工具设备丢失或损坏的，由责任人自行承担一切后果，并罚扣5分。</w:t>
            </w:r>
          </w:p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1.9生产过程中发现绿化问题不能解决又没能及时上报，影响景观质量的情况扣5分。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长沙生态动物园绿化养护服务考核评分表</w:t>
      </w:r>
    </w:p>
    <w:p>
      <w:pPr>
        <w:pStyle w:val="2"/>
        <w:rPr>
          <w:rFonts w:hint="eastAsia"/>
        </w:rPr>
      </w:pPr>
    </w:p>
    <w:tbl>
      <w:tblPr>
        <w:tblStyle w:val="9"/>
        <w:tblW w:w="15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13"/>
        <w:gridCol w:w="1064"/>
        <w:gridCol w:w="1344"/>
        <w:gridCol w:w="6750"/>
        <w:gridCol w:w="2559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养护项目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标准分</w:t>
            </w:r>
          </w:p>
        </w:tc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6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检查情况及评分说明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1" w:leftChars="-6" w:hanging="12" w:hangingChars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扣分 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ind w:left="1362" w:hanging="1341" w:hangingChars="6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  <w:bCs/>
                <w:kern w:val="32"/>
                <w:sz w:val="30"/>
                <w:szCs w:val="30"/>
              </w:rPr>
              <w:t>日常绿化维护管理考核扣分标准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75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Ⅰ、乔、灌木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养护管理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（25分）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2.1.1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园区乔灌木应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树干挺直、树冠完整，生长旺盛。因管理不当造成植物死亡的照价赔偿，另加扣乔木每株2分，灌木每株0.5分，古木、古桩每株扣5分，模纹、绿篱累计每平方米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扣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1分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2.1.2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因维护管理不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当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导致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植物枯黄、长势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差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，乔木每株扣0.5分，灌木每株扣0.2分，古树、古桩每株扣1分，绿篱、模纹累计每平方米扣0.2分。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植物倾斜无扶正措施，每株扣1分；未及时抹芽每株扣0.5分；树干上有钉挂物每处扣0.5分。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树穴要求干净整洁，无杂草、垃圾。护脚绿篱、草皮不及时修剪，每处扣0.2分；有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建筑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垃圾或杂草，每处扣0.2分。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乔木、灌木按要求作围，树围规格统一。不按要求作围或规格不统一，每处扣0.5分。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树木枯枝败叶清除不及时、不彻底，每株扣0.2分；修枝不及时，每株扣0.5分；树木倒塌，死危树处置不及时，每株扣2分。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</w:rPr>
              <w:t>乔灌木、古桩未修剪每株扣0.2分，绿篱未修剪累计每米扣0.2分，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模纹植物未修剪累计每平方米扣0.1分。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搞好补栽、补种工作。在规定时间内未及时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进行植物补栽补种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，在原来扣分基础上加扣2分。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</w:rPr>
              <w:t>山林林相清理不彻底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，不符合要求的每处扣1分。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2.1.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如以上工作不到位，造成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乔灌木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成活率未达到95%的，扣除当月承包费的10%（经园林科和乙方共同核定的长势不良的树木除外）。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rPr>
                <w:rFonts w:hint="default" w:asci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2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长沙生态动物园绿化养护服务考核评分表</w:t>
      </w:r>
    </w:p>
    <w:p>
      <w:pPr>
        <w:pStyle w:val="2"/>
        <w:rPr>
          <w:rFonts w:hint="eastAsia"/>
        </w:rPr>
      </w:pPr>
    </w:p>
    <w:tbl>
      <w:tblPr>
        <w:tblStyle w:val="9"/>
        <w:tblW w:w="15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13"/>
        <w:gridCol w:w="1064"/>
        <w:gridCol w:w="1328"/>
        <w:gridCol w:w="6766"/>
        <w:gridCol w:w="2559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养护项目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标准分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6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检查情况及评分说明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ind w:left="-1" w:leftChars="-6" w:hanging="12" w:hangingChars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扣分 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1362" w:hanging="1341" w:hangingChars="6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  <w:bCs/>
                <w:kern w:val="32"/>
                <w:sz w:val="30"/>
                <w:szCs w:val="30"/>
              </w:rPr>
              <w:t>日常绿化维护管理考核扣分标准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75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</w:rPr>
            </w:pPr>
            <w:r>
              <w:rPr>
                <w:rFonts w:hint="eastAsia" w:eastAsia="宋体"/>
                <w:b/>
              </w:rPr>
              <w:t>Ⅱ、地被、花坛、</w:t>
            </w:r>
          </w:p>
          <w:p>
            <w:pPr>
              <w:jc w:val="center"/>
              <w:rPr>
                <w:rFonts w:hint="eastAsia" w:eastAsia="宋体"/>
                <w:b/>
              </w:rPr>
            </w:pPr>
            <w:r>
              <w:rPr>
                <w:rFonts w:hint="eastAsia" w:eastAsia="宋体"/>
                <w:b/>
              </w:rPr>
              <w:t>草坪养护管理</w:t>
            </w:r>
          </w:p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  <w:b/>
              </w:rPr>
              <w:t>（20分）</w:t>
            </w:r>
          </w:p>
        </w:tc>
        <w:tc>
          <w:tcPr>
            <w:tcW w:w="676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2.2.1花坛换花不及时（游客踏坏除外），影响</w:t>
            </w:r>
            <w:r>
              <w:rPr>
                <w:rFonts w:hint="eastAsia"/>
                <w:lang w:val="en-US" w:eastAsia="zh-CN"/>
              </w:rPr>
              <w:t>重大节假日的</w:t>
            </w:r>
            <w:r>
              <w:rPr>
                <w:rFonts w:hint="eastAsia"/>
              </w:rPr>
              <w:t>节日</w:t>
            </w:r>
            <w:r>
              <w:rPr>
                <w:rFonts w:hint="eastAsia"/>
                <w:lang w:val="en-US" w:eastAsia="zh-CN"/>
              </w:rPr>
              <w:t>氛围</w:t>
            </w:r>
            <w:r>
              <w:rPr>
                <w:rFonts w:hint="eastAsia"/>
              </w:rPr>
              <w:t>效果的每次扣5分。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</w:rPr>
              <w:t>2.2.</w:t>
            </w:r>
            <w:r>
              <w:rPr>
                <w:rFonts w:hint="eastAsia"/>
                <w:b w:val="0"/>
                <w:bCs w:val="0"/>
              </w:rPr>
              <w:t>2因维护管理不善，造成植物死亡的花坛、草坪，累计每平方米扣0.5分；花坛修剪、除草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出现病虫害</w:t>
            </w:r>
            <w:r>
              <w:rPr>
                <w:rFonts w:hint="eastAsia"/>
                <w:b w:val="0"/>
                <w:bCs w:val="0"/>
              </w:rPr>
              <w:t>不及时影响效果的累计每平方米扣0.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</w:rPr>
              <w:t>分，草皮未及时修剪、除草影响观赏效果的累计每平方米扣0.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</w:rPr>
              <w:t>分（草皮高度应≤6㎝）。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2.2.3如以上工作不到位，造成草坪完整度未达到95%的，扣除当月承包费的5%（经过园林科和乙方共同核定的长势不良的树木除外）。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kern w:val="32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Ⅲ、施肥、抗旱、抗冻及病虫害防治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676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2.3.1中耕施肥。绿化植物每年施肥不少于5次，每少一次扣2分；草坪中乔灌木应清除周边草皮并作堰及时到位，每一株不到位扣0.2分；每年春、冬开沟施基肥1次，施基肥不到位每株每一次扣0.5分；及时中耕除杂，一年中耕不少于10次，每少一次扣2分；杂草率不超过2%，每超一个百分点扣0.5分。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2.3.2做好植物的夏秋季抗旱浇灌，因工作不到位或造成苗木死亡的，每平方米扣2分。对情节严重的，造成恶劣影响的取消维护单位的承包资格。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2.3.3冬季树干涂白、热带植物的包扎过冬、及时打雪等防寒抗冻工作，一株一项工作不到位扣0.2分；造成死亡的照价赔偿，并且每株扣2分。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2.3.4及时防治病虫害。每年全面打药不少于8次，遇暖冬年最少要增加2次，每少一次扣2分，出现植物多株或大面积受害，影响景观的每项扣10分；出现植物多株或大面积死亡的照价赔偿，并且加扣10分。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长沙生态动物园绿化养护服务考核评分表</w:t>
      </w:r>
    </w:p>
    <w:p>
      <w:pPr>
        <w:pStyle w:val="2"/>
        <w:rPr>
          <w:rFonts w:hint="eastAsia"/>
        </w:rPr>
      </w:pPr>
    </w:p>
    <w:tbl>
      <w:tblPr>
        <w:tblStyle w:val="9"/>
        <w:tblW w:w="15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13"/>
        <w:gridCol w:w="1064"/>
        <w:gridCol w:w="2130"/>
        <w:gridCol w:w="2023"/>
        <w:gridCol w:w="3941"/>
        <w:gridCol w:w="2559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养护项目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标准分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0" w:type="auto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检查情况及评分说明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ind w:left="-1" w:leftChars="-6" w:hanging="12" w:hangingChars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扣分 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1362" w:hanging="1341" w:hangingChars="6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  <w:bCs/>
                <w:kern w:val="32"/>
                <w:sz w:val="30"/>
                <w:szCs w:val="30"/>
              </w:rPr>
              <w:t>日常绿化维护管理考核扣分标准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Ⅳ、绿地卫生及其他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（10分）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2.4.1</w:t>
            </w:r>
            <w:r>
              <w:rPr>
                <w:rFonts w:hint="eastAsia"/>
              </w:rPr>
              <w:t>树</w:t>
            </w:r>
            <w:r>
              <w:rPr>
                <w:rFonts w:hint="eastAsia"/>
                <w:b w:val="0"/>
                <w:bCs w:val="0"/>
              </w:rPr>
              <w:t>枝上有悬挂垃圾，每株扣0.2分，绿化带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有</w:t>
            </w:r>
            <w:r>
              <w:rPr>
                <w:rFonts w:hint="eastAsia"/>
                <w:b w:val="0"/>
                <w:bCs w:val="0"/>
              </w:rPr>
              <w:t>枯枝败叶、砖头石块等杂物的，每平方米扣0.2分；2平方米以下的草地坑洼或积水每平方米扣0.5分。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2.4.3</w:t>
            </w:r>
            <w:r>
              <w:rPr>
                <w:rFonts w:hint="eastAsia"/>
              </w:rPr>
              <w:t>园林建筑、基础设施因乙方人为原因损坏的</w:t>
            </w:r>
            <w:r>
              <w:rPr>
                <w:rFonts w:hint="eastAsia"/>
                <w:lang w:val="en-US" w:eastAsia="zh-CN"/>
              </w:rPr>
              <w:t>每次</w:t>
            </w:r>
            <w:r>
              <w:rPr>
                <w:rFonts w:hint="eastAsia"/>
              </w:rPr>
              <w:t>扣2分；灌溉系统、喷灌系统等设施因使用不当出现故障的由乙方负责维修，因其他原因出现故障没有及时上报影响维护工作的扣2分。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</w:rPr>
              <w:t>有安全工作</w:t>
            </w:r>
            <w:r>
              <w:rPr>
                <w:rFonts w:hint="eastAsia"/>
                <w:b w:val="0"/>
                <w:bCs w:val="0"/>
              </w:rPr>
              <w:t>预案和措施，安全管理到位。若存在安全隐患，每发现不到位一次扣2分。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</w:rPr>
              <w:t>2.4.5在实际生产任务中，其他未达到甲方要求的各类情况，扣分视具体情况补充制定。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0" w:type="auto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分数合计：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（含</w:t>
            </w:r>
            <w:r>
              <w:rPr>
                <w:rFonts w:hint="eastAsia" w:ascii="宋体" w:hAnsi="宋体"/>
                <w:sz w:val="24"/>
                <w:u w:val="single"/>
              </w:rPr>
              <w:t>日常组织管理</w:t>
            </w: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日常绿化维护管理</w:t>
            </w:r>
            <w:r>
              <w:rPr>
                <w:rFonts w:hint="eastAsia" w:ascii="宋体" w:hAnsi="宋体"/>
                <w:sz w:val="24"/>
              </w:rPr>
              <w:t>两项）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 xml:space="preserve">  分 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乙方签字：</w:t>
            </w:r>
          </w:p>
        </w:tc>
        <w:tc>
          <w:tcPr>
            <w:tcW w:w="8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主管部门意见：</w:t>
            </w:r>
          </w:p>
        </w:tc>
        <w:tc>
          <w:tcPr>
            <w:tcW w:w="8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  <w:r>
              <w:rPr>
                <w:b/>
                <w:sz w:val="24"/>
              </w:rPr>
              <w:t>管领导意见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820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19" w:leftChars="295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备注：1、考核方式：每周两次检查或抽查，每月底对当月检查情况汇总打分，扣分与扣款相结合的方式，考核结果作为核发当月服务经费依据。</w:t>
      </w: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 w:eastAsia="宋体"/>
          <w:sz w:val="28"/>
          <w:szCs w:val="28"/>
        </w:rPr>
        <w:t>扣分标准：总分100分。当月考核结果总分数在</w:t>
      </w:r>
      <w:r>
        <w:rPr>
          <w:rFonts w:hint="eastAsia"/>
          <w:sz w:val="28"/>
          <w:szCs w:val="28"/>
          <w:lang w:val="en-US" w:eastAsia="zh-CN"/>
        </w:rPr>
        <w:t>85</w:t>
      </w:r>
      <w:r>
        <w:rPr>
          <w:rFonts w:hint="eastAsia" w:eastAsia="宋体"/>
          <w:sz w:val="28"/>
          <w:szCs w:val="28"/>
        </w:rPr>
        <w:t>分以上（包含</w:t>
      </w:r>
      <w:r>
        <w:rPr>
          <w:rFonts w:hint="eastAsia"/>
          <w:sz w:val="28"/>
          <w:szCs w:val="28"/>
          <w:lang w:val="en-US" w:eastAsia="zh-CN"/>
        </w:rPr>
        <w:t>85</w:t>
      </w:r>
      <w:r>
        <w:rPr>
          <w:rFonts w:hint="eastAsia" w:eastAsia="宋体"/>
          <w:sz w:val="28"/>
          <w:szCs w:val="28"/>
        </w:rPr>
        <w:t>）的，</w:t>
      </w:r>
      <w:r>
        <w:rPr>
          <w:rFonts w:hint="eastAsia"/>
          <w:sz w:val="28"/>
          <w:szCs w:val="28"/>
          <w:lang w:val="en-US" w:eastAsia="zh-CN"/>
        </w:rPr>
        <w:t>即为合格，</w:t>
      </w:r>
      <w:r>
        <w:rPr>
          <w:rFonts w:hint="eastAsia" w:eastAsia="宋体"/>
          <w:sz w:val="28"/>
          <w:szCs w:val="28"/>
        </w:rPr>
        <w:t>全额付款；总分数在</w:t>
      </w:r>
      <w:r>
        <w:rPr>
          <w:rFonts w:hint="eastAsia"/>
          <w:sz w:val="28"/>
          <w:szCs w:val="28"/>
          <w:lang w:val="en-US" w:eastAsia="zh-CN"/>
        </w:rPr>
        <w:t>85</w:t>
      </w:r>
      <w:r>
        <w:rPr>
          <w:rFonts w:hint="eastAsia" w:eastAsia="宋体"/>
          <w:sz w:val="28"/>
          <w:szCs w:val="28"/>
        </w:rPr>
        <w:t>分以下（不含</w:t>
      </w:r>
      <w:r>
        <w:rPr>
          <w:rFonts w:hint="eastAsia"/>
          <w:sz w:val="28"/>
          <w:szCs w:val="28"/>
          <w:lang w:val="en-US" w:eastAsia="zh-CN"/>
        </w:rPr>
        <w:t>85</w:t>
      </w:r>
      <w:r>
        <w:rPr>
          <w:rFonts w:hint="eastAsia" w:eastAsia="宋体"/>
          <w:sz w:val="28"/>
          <w:szCs w:val="28"/>
        </w:rPr>
        <w:t>）的，</w:t>
      </w:r>
      <w:r>
        <w:rPr>
          <w:rFonts w:hint="eastAsia"/>
          <w:sz w:val="28"/>
          <w:szCs w:val="28"/>
          <w:lang w:val="en-US" w:eastAsia="zh-CN"/>
        </w:rPr>
        <w:t>即为不合格，</w:t>
      </w:r>
      <w:r>
        <w:rPr>
          <w:rFonts w:hint="eastAsia" w:eastAsia="宋体"/>
          <w:sz w:val="28"/>
          <w:szCs w:val="28"/>
        </w:rPr>
        <w:t>按照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="宋体"/>
          <w:sz w:val="28"/>
          <w:szCs w:val="28"/>
        </w:rPr>
        <w:t>00元/分扣除相应费用。</w:t>
      </w:r>
      <w:r>
        <w:rPr>
          <w:rFonts w:hint="default" w:eastAsia="宋体"/>
          <w:sz w:val="28"/>
          <w:szCs w:val="28"/>
          <w:lang w:val="en-US" w:eastAsia="zh-CN"/>
        </w:rPr>
        <w:t>3</w:t>
      </w:r>
      <w:r>
        <w:rPr>
          <w:rFonts w:hint="eastAsia" w:eastAsia="宋体"/>
          <w:sz w:val="28"/>
          <w:szCs w:val="28"/>
          <w:lang w:val="en-US" w:eastAsia="zh-CN"/>
        </w:rPr>
        <w:t>、</w:t>
      </w:r>
      <w:r>
        <w:rPr>
          <w:rFonts w:hint="default" w:eastAsia="宋体"/>
          <w:sz w:val="28"/>
          <w:szCs w:val="28"/>
          <w:lang w:val="en-US" w:eastAsia="zh-CN"/>
        </w:rPr>
        <w:t>考核内容按评分标准严格打分，每项扣分扣至考核内容赋值分为止。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669" w:right="87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MwMmI5NzM4NGMyOTczMDQyYjJiOTNhNjNjY2UifQ=="/>
  </w:docVars>
  <w:rsids>
    <w:rsidRoot w:val="00000000"/>
    <w:rsid w:val="005414A0"/>
    <w:rsid w:val="00AD7338"/>
    <w:rsid w:val="014F5812"/>
    <w:rsid w:val="04397D22"/>
    <w:rsid w:val="048F3CBD"/>
    <w:rsid w:val="05241A94"/>
    <w:rsid w:val="06652463"/>
    <w:rsid w:val="074E161D"/>
    <w:rsid w:val="09D01D63"/>
    <w:rsid w:val="0A1B3E21"/>
    <w:rsid w:val="0A2F6F41"/>
    <w:rsid w:val="0AD540FC"/>
    <w:rsid w:val="0D2564A8"/>
    <w:rsid w:val="0E8F1CD4"/>
    <w:rsid w:val="0EB837FD"/>
    <w:rsid w:val="0F3155D8"/>
    <w:rsid w:val="11E4340B"/>
    <w:rsid w:val="121F796A"/>
    <w:rsid w:val="126F6C94"/>
    <w:rsid w:val="14A7770E"/>
    <w:rsid w:val="15C50828"/>
    <w:rsid w:val="16730284"/>
    <w:rsid w:val="16E80C72"/>
    <w:rsid w:val="17182C2F"/>
    <w:rsid w:val="174D2A2C"/>
    <w:rsid w:val="17C074F9"/>
    <w:rsid w:val="17EA27C8"/>
    <w:rsid w:val="18534811"/>
    <w:rsid w:val="1A4C59BC"/>
    <w:rsid w:val="1A6A4CCD"/>
    <w:rsid w:val="1ABD7047"/>
    <w:rsid w:val="1AE21F79"/>
    <w:rsid w:val="1BD02060"/>
    <w:rsid w:val="1D1474ED"/>
    <w:rsid w:val="1EB268D8"/>
    <w:rsid w:val="1F1A3993"/>
    <w:rsid w:val="203C0BD5"/>
    <w:rsid w:val="210C02BA"/>
    <w:rsid w:val="22D05A65"/>
    <w:rsid w:val="230418DA"/>
    <w:rsid w:val="243A6885"/>
    <w:rsid w:val="24A501A2"/>
    <w:rsid w:val="25290DD6"/>
    <w:rsid w:val="25357778"/>
    <w:rsid w:val="261C26E6"/>
    <w:rsid w:val="270F7B55"/>
    <w:rsid w:val="27523BA6"/>
    <w:rsid w:val="27716887"/>
    <w:rsid w:val="27F751B9"/>
    <w:rsid w:val="280C67FA"/>
    <w:rsid w:val="28716AEC"/>
    <w:rsid w:val="29C25FBF"/>
    <w:rsid w:val="2A412C20"/>
    <w:rsid w:val="2B0856DF"/>
    <w:rsid w:val="2B9F6C4C"/>
    <w:rsid w:val="2BD30FEC"/>
    <w:rsid w:val="2D333C7F"/>
    <w:rsid w:val="2DFB0E33"/>
    <w:rsid w:val="2EC61441"/>
    <w:rsid w:val="2ED32C33"/>
    <w:rsid w:val="2F446E94"/>
    <w:rsid w:val="2FA774C5"/>
    <w:rsid w:val="2FC05431"/>
    <w:rsid w:val="3216448E"/>
    <w:rsid w:val="34056833"/>
    <w:rsid w:val="34CF525F"/>
    <w:rsid w:val="34E30409"/>
    <w:rsid w:val="350E3806"/>
    <w:rsid w:val="352167CF"/>
    <w:rsid w:val="35677BD1"/>
    <w:rsid w:val="35EE06C2"/>
    <w:rsid w:val="369B1D9D"/>
    <w:rsid w:val="37BD53AB"/>
    <w:rsid w:val="381F52EB"/>
    <w:rsid w:val="38DC2EF1"/>
    <w:rsid w:val="398B39B3"/>
    <w:rsid w:val="39DC2093"/>
    <w:rsid w:val="39EA550D"/>
    <w:rsid w:val="3A021B0A"/>
    <w:rsid w:val="3A860042"/>
    <w:rsid w:val="3B000ABB"/>
    <w:rsid w:val="3B0A0908"/>
    <w:rsid w:val="3B6C495B"/>
    <w:rsid w:val="3DD376D7"/>
    <w:rsid w:val="3E4B43C7"/>
    <w:rsid w:val="3E9B4F7C"/>
    <w:rsid w:val="3EDC3E17"/>
    <w:rsid w:val="3F3348D1"/>
    <w:rsid w:val="3FEA2868"/>
    <w:rsid w:val="3FEF1BCB"/>
    <w:rsid w:val="4002638C"/>
    <w:rsid w:val="400300F2"/>
    <w:rsid w:val="4162324B"/>
    <w:rsid w:val="41EA2C0C"/>
    <w:rsid w:val="420B459E"/>
    <w:rsid w:val="42E81775"/>
    <w:rsid w:val="431B5362"/>
    <w:rsid w:val="434150E2"/>
    <w:rsid w:val="436F5AA8"/>
    <w:rsid w:val="43BD588E"/>
    <w:rsid w:val="446A1C46"/>
    <w:rsid w:val="447E35FB"/>
    <w:rsid w:val="449851D6"/>
    <w:rsid w:val="44E346A3"/>
    <w:rsid w:val="450D5D22"/>
    <w:rsid w:val="46256DE5"/>
    <w:rsid w:val="47982047"/>
    <w:rsid w:val="4809056E"/>
    <w:rsid w:val="4927115A"/>
    <w:rsid w:val="4ACB24DB"/>
    <w:rsid w:val="4B100667"/>
    <w:rsid w:val="4BB56374"/>
    <w:rsid w:val="4C0D2006"/>
    <w:rsid w:val="4C715B59"/>
    <w:rsid w:val="4F9A1C50"/>
    <w:rsid w:val="50B85372"/>
    <w:rsid w:val="51FB666C"/>
    <w:rsid w:val="54332825"/>
    <w:rsid w:val="54505070"/>
    <w:rsid w:val="54E54F02"/>
    <w:rsid w:val="554A3CC0"/>
    <w:rsid w:val="574E2F99"/>
    <w:rsid w:val="57AF3140"/>
    <w:rsid w:val="59D6612D"/>
    <w:rsid w:val="5B060C94"/>
    <w:rsid w:val="600B700A"/>
    <w:rsid w:val="60970262"/>
    <w:rsid w:val="62960B4F"/>
    <w:rsid w:val="630F54F2"/>
    <w:rsid w:val="65045AA0"/>
    <w:rsid w:val="66067DF6"/>
    <w:rsid w:val="676F7BC1"/>
    <w:rsid w:val="68027E20"/>
    <w:rsid w:val="681B5280"/>
    <w:rsid w:val="68FC6509"/>
    <w:rsid w:val="692D1AE1"/>
    <w:rsid w:val="697943B3"/>
    <w:rsid w:val="69FF7D17"/>
    <w:rsid w:val="6A3A789C"/>
    <w:rsid w:val="6AD31424"/>
    <w:rsid w:val="6BD225F0"/>
    <w:rsid w:val="6D3F6470"/>
    <w:rsid w:val="6DBB336B"/>
    <w:rsid w:val="6FBC771B"/>
    <w:rsid w:val="70207CAA"/>
    <w:rsid w:val="709368D7"/>
    <w:rsid w:val="70E220E1"/>
    <w:rsid w:val="7189187F"/>
    <w:rsid w:val="728E1843"/>
    <w:rsid w:val="73F02117"/>
    <w:rsid w:val="74E47879"/>
    <w:rsid w:val="75C13CDD"/>
    <w:rsid w:val="762E451C"/>
    <w:rsid w:val="76342999"/>
    <w:rsid w:val="785C7CED"/>
    <w:rsid w:val="79317119"/>
    <w:rsid w:val="797F5A41"/>
    <w:rsid w:val="79984D55"/>
    <w:rsid w:val="79CB512B"/>
    <w:rsid w:val="79D30FD9"/>
    <w:rsid w:val="7B3259D1"/>
    <w:rsid w:val="7C1D53CC"/>
    <w:rsid w:val="7C641622"/>
    <w:rsid w:val="7CAC2D59"/>
    <w:rsid w:val="7D636D75"/>
    <w:rsid w:val="7DC87C63"/>
    <w:rsid w:val="7E665059"/>
    <w:rsid w:val="7EB954F2"/>
    <w:rsid w:val="7EC33B5B"/>
    <w:rsid w:val="7F5F2E19"/>
    <w:rsid w:val="7F8669EA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3">
    <w:name w:val="Normal Indent"/>
    <w:basedOn w:val="1"/>
    <w:autoRedefine/>
    <w:qFormat/>
    <w:uiPriority w:val="0"/>
    <w:pPr>
      <w:widowControl/>
      <w:ind w:firstLine="420"/>
      <w:jc w:val="left"/>
    </w:pPr>
    <w:rPr>
      <w:rFonts w:cs="Times New Roman"/>
      <w:kern w:val="0"/>
      <w:sz w:val="20"/>
      <w:szCs w:val="20"/>
    </w:rPr>
  </w:style>
  <w:style w:type="paragraph" w:styleId="4">
    <w:name w:val="Body Text"/>
    <w:basedOn w:val="1"/>
    <w:autoRedefine/>
    <w:qFormat/>
    <w:uiPriority w:val="0"/>
    <w:pPr>
      <w:spacing w:before="100" w:beforeAutospacing="1" w:after="120"/>
    </w:p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autoRedefine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列出段落1"/>
    <w:basedOn w:val="13"/>
    <w:autoRedefine/>
    <w:qFormat/>
    <w:uiPriority w:val="34"/>
    <w:pPr>
      <w:ind w:firstLine="420" w:firstLineChars="200"/>
    </w:pPr>
  </w:style>
  <w:style w:type="paragraph" w:customStyle="1" w:styleId="13">
    <w:name w:val="正文_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1432</Words>
  <Characters>1505</Characters>
  <Paragraphs>39</Paragraphs>
  <TotalTime>7</TotalTime>
  <ScaleCrop>false</ScaleCrop>
  <LinksUpToDate>false</LinksUpToDate>
  <CharactersWithSpaces>1749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2021-08-30T01:13:00Z</dcterms:created>
  <dc:creator>jasmine青</dc:creator>
  <cp:lastModifiedBy>1</cp:lastModifiedBy>
  <cp:lastPrinted>2024-01-02T08:35:00Z</cp:lastPrinted>
  <dcterms:modified xsi:type="dcterms:W3CDTF">2024-01-03T05:24:16Z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1CBEAEC55428443D9673E4BFD5A155F2_13</vt:lpwstr>
  </property>
</Properties>
</file>